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B4E9">
      <w:pPr>
        <w:tabs>
          <w:tab w:val="left" w:pos="2833"/>
        </w:tabs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7331BEB3">
      <w:pPr>
        <w:spacing w:line="578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中共云南工商学院委员会</w:t>
      </w:r>
    </w:p>
    <w:p w14:paraId="58B8A51A">
      <w:pPr>
        <w:spacing w:line="578" w:lineRule="exact"/>
        <w:jc w:val="center"/>
        <w:rPr>
          <w:rFonts w:hint="default" w:ascii="Times New Roman" w:hAnsi="Times New Roman" w:eastAsia="方正小标宋_GBK" w:cs="Times New Roman"/>
          <w:bCs/>
          <w:sz w:val="38"/>
          <w:szCs w:val="38"/>
        </w:rPr>
      </w:pPr>
      <w:r>
        <w:rPr>
          <w:rFonts w:hint="default" w:ascii="Times New Roman" w:hAnsi="Times New Roman" w:eastAsia="方正小标宋_GBK" w:cs="Times New Roman"/>
          <w:bCs/>
          <w:sz w:val="38"/>
          <w:szCs w:val="38"/>
        </w:rPr>
        <w:t>教职工合唱比赛评分细则</w:t>
      </w:r>
    </w:p>
    <w:p w14:paraId="28E56AE8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346"/>
        <w:gridCol w:w="4761"/>
        <w:gridCol w:w="891"/>
      </w:tblGrid>
      <w:tr w14:paraId="73EA7893">
        <w:trPr>
          <w:trHeight w:val="928" w:hRule="atLeast"/>
          <w:jc w:val="center"/>
        </w:trPr>
        <w:tc>
          <w:tcPr>
            <w:tcW w:w="1352" w:type="dxa"/>
            <w:vAlign w:val="center"/>
          </w:tcPr>
          <w:p w14:paraId="20EC6194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项目内容</w:t>
            </w:r>
          </w:p>
        </w:tc>
        <w:tc>
          <w:tcPr>
            <w:tcW w:w="1346" w:type="dxa"/>
            <w:vAlign w:val="center"/>
          </w:tcPr>
          <w:p w14:paraId="1E9E632D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考评标准</w:t>
            </w:r>
          </w:p>
        </w:tc>
        <w:tc>
          <w:tcPr>
            <w:tcW w:w="4761" w:type="dxa"/>
            <w:vAlign w:val="center"/>
          </w:tcPr>
          <w:p w14:paraId="35A3E417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具体内容</w:t>
            </w:r>
          </w:p>
        </w:tc>
        <w:tc>
          <w:tcPr>
            <w:tcW w:w="891" w:type="dxa"/>
            <w:vAlign w:val="center"/>
          </w:tcPr>
          <w:p w14:paraId="3EA1D146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评分</w:t>
            </w:r>
          </w:p>
        </w:tc>
      </w:tr>
      <w:tr w14:paraId="61B82A58">
        <w:trPr>
          <w:trHeight w:val="1493" w:hRule="atLeast"/>
          <w:jc w:val="center"/>
        </w:trPr>
        <w:tc>
          <w:tcPr>
            <w:tcW w:w="1352" w:type="dxa"/>
            <w:vAlign w:val="center"/>
          </w:tcPr>
          <w:p w14:paraId="09090D8F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精神面貌</w:t>
            </w:r>
          </w:p>
          <w:p w14:paraId="53C50F47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46" w:type="dxa"/>
            <w:vAlign w:val="center"/>
          </w:tcPr>
          <w:p w14:paraId="0CDD7AF8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精神面貌</w:t>
            </w:r>
          </w:p>
          <w:p w14:paraId="400E532D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分）</w:t>
            </w:r>
          </w:p>
        </w:tc>
        <w:tc>
          <w:tcPr>
            <w:tcW w:w="4761" w:type="dxa"/>
            <w:vAlign w:val="center"/>
          </w:tcPr>
          <w:p w14:paraId="3DF170E1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精神饱满、斗志昂扬，队形整齐规范，上下场有序迅速，纪律严明</w:t>
            </w:r>
          </w:p>
        </w:tc>
        <w:tc>
          <w:tcPr>
            <w:tcW w:w="891" w:type="dxa"/>
            <w:vAlign w:val="center"/>
          </w:tcPr>
          <w:p w14:paraId="476807F5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748B638">
        <w:trPr>
          <w:trHeight w:val="308" w:hRule="atLeast"/>
          <w:jc w:val="center"/>
        </w:trPr>
        <w:tc>
          <w:tcPr>
            <w:tcW w:w="1352" w:type="dxa"/>
            <w:vAlign w:val="center"/>
          </w:tcPr>
          <w:p w14:paraId="32C9B6BD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指挥  </w:t>
            </w:r>
          </w:p>
          <w:p w14:paraId="2E106D94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分）</w:t>
            </w:r>
          </w:p>
        </w:tc>
        <w:tc>
          <w:tcPr>
            <w:tcW w:w="1346" w:type="dxa"/>
            <w:vAlign w:val="center"/>
          </w:tcPr>
          <w:p w14:paraId="57B00C66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指挥能力</w:t>
            </w:r>
          </w:p>
          <w:p w14:paraId="013A0D32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分）</w:t>
            </w:r>
          </w:p>
        </w:tc>
        <w:tc>
          <w:tcPr>
            <w:tcW w:w="4761" w:type="dxa"/>
            <w:vAlign w:val="center"/>
          </w:tcPr>
          <w:p w14:paraId="4196142B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节奏把控精准，与伴奏、演唱配合默契，动作舒展大方、富有感染力，手势清晰有力</w:t>
            </w:r>
          </w:p>
        </w:tc>
        <w:tc>
          <w:tcPr>
            <w:tcW w:w="891" w:type="dxa"/>
            <w:vAlign w:val="center"/>
          </w:tcPr>
          <w:p w14:paraId="0B11167F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D056D9F">
        <w:trPr>
          <w:trHeight w:val="491" w:hRule="atLeast"/>
          <w:jc w:val="center"/>
        </w:trPr>
        <w:tc>
          <w:tcPr>
            <w:tcW w:w="1352" w:type="dxa"/>
            <w:vMerge w:val="restart"/>
            <w:vAlign w:val="center"/>
          </w:tcPr>
          <w:p w14:paraId="1EFAC945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艺术表现</w:t>
            </w:r>
          </w:p>
          <w:p w14:paraId="5B811CCD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（共7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分）</w:t>
            </w:r>
          </w:p>
        </w:tc>
        <w:tc>
          <w:tcPr>
            <w:tcW w:w="1346" w:type="dxa"/>
            <w:vAlign w:val="center"/>
          </w:tcPr>
          <w:p w14:paraId="4F4A6C16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音准节奏</w:t>
            </w:r>
          </w:p>
          <w:p w14:paraId="3E765919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（15分）</w:t>
            </w:r>
          </w:p>
        </w:tc>
        <w:tc>
          <w:tcPr>
            <w:tcW w:w="4761" w:type="dxa"/>
            <w:vAlign w:val="center"/>
          </w:tcPr>
          <w:p w14:paraId="3C3BBF0A">
            <w:pPr>
              <w:widowControl/>
              <w:spacing w:before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音准无误、节奏准确，无跑调、抢拍、拖拍现象，整体演唱整齐划一</w:t>
            </w:r>
          </w:p>
        </w:tc>
        <w:tc>
          <w:tcPr>
            <w:tcW w:w="891" w:type="dxa"/>
            <w:vAlign w:val="center"/>
          </w:tcPr>
          <w:p w14:paraId="38DD0642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F4681DB">
        <w:trPr>
          <w:trHeight w:val="28" w:hRule="atLeast"/>
          <w:jc w:val="center"/>
        </w:trPr>
        <w:tc>
          <w:tcPr>
            <w:tcW w:w="1352" w:type="dxa"/>
            <w:vMerge w:val="continue"/>
            <w:vAlign w:val="center"/>
          </w:tcPr>
          <w:p w14:paraId="05C5F639">
            <w:pPr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05E506AA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音质音色</w:t>
            </w:r>
          </w:p>
          <w:p w14:paraId="40A323A4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（15分）</w:t>
            </w:r>
          </w:p>
        </w:tc>
        <w:tc>
          <w:tcPr>
            <w:tcW w:w="4761" w:type="dxa"/>
            <w:vAlign w:val="center"/>
          </w:tcPr>
          <w:p w14:paraId="7E3823B5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吐字清晰、发音标准，音色饱满圆润，声部层次分明，整体和声和谐统一</w:t>
            </w:r>
          </w:p>
        </w:tc>
        <w:tc>
          <w:tcPr>
            <w:tcW w:w="891" w:type="dxa"/>
            <w:vAlign w:val="center"/>
          </w:tcPr>
          <w:p w14:paraId="1AF074FB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5C4260F">
        <w:trPr>
          <w:trHeight w:val="28" w:hRule="atLeast"/>
          <w:jc w:val="center"/>
        </w:trPr>
        <w:tc>
          <w:tcPr>
            <w:tcW w:w="1352" w:type="dxa"/>
            <w:vMerge w:val="continue"/>
            <w:vAlign w:val="center"/>
          </w:tcPr>
          <w:p w14:paraId="3DDEBDDF">
            <w:pPr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1C7D8650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表现力</w:t>
            </w:r>
          </w:p>
          <w:p w14:paraId="79BB36D3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（15分）</w:t>
            </w:r>
          </w:p>
        </w:tc>
        <w:tc>
          <w:tcPr>
            <w:tcW w:w="4761" w:type="dxa"/>
            <w:vAlign w:val="center"/>
          </w:tcPr>
          <w:p w14:paraId="601A147D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能大胆、自信地歌唱，投入感情、有适当的表情，动作自然、适宜</w:t>
            </w:r>
          </w:p>
        </w:tc>
        <w:tc>
          <w:tcPr>
            <w:tcW w:w="891" w:type="dxa"/>
            <w:vAlign w:val="center"/>
          </w:tcPr>
          <w:p w14:paraId="6DF5443C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B9768A3">
        <w:trPr>
          <w:trHeight w:val="28" w:hRule="atLeast"/>
          <w:jc w:val="center"/>
        </w:trPr>
        <w:tc>
          <w:tcPr>
            <w:tcW w:w="1352" w:type="dxa"/>
            <w:vMerge w:val="continue"/>
            <w:vAlign w:val="center"/>
          </w:tcPr>
          <w:p w14:paraId="78CA46B2">
            <w:pPr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C66F010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整体效果</w:t>
            </w:r>
          </w:p>
          <w:p w14:paraId="292C3518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（15分）</w:t>
            </w:r>
          </w:p>
        </w:tc>
        <w:tc>
          <w:tcPr>
            <w:tcW w:w="4761" w:type="dxa"/>
            <w:vAlign w:val="center"/>
          </w:tcPr>
          <w:p w14:paraId="79E26BD7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具有韵律感、风格感，艺术总体的完整性及感染力强</w:t>
            </w:r>
          </w:p>
        </w:tc>
        <w:tc>
          <w:tcPr>
            <w:tcW w:w="891" w:type="dxa"/>
            <w:vAlign w:val="center"/>
          </w:tcPr>
          <w:p w14:paraId="17198DD2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5006D45">
        <w:trPr>
          <w:trHeight w:val="237" w:hRule="atLeast"/>
          <w:jc w:val="center"/>
        </w:trPr>
        <w:tc>
          <w:tcPr>
            <w:tcW w:w="1352" w:type="dxa"/>
            <w:vMerge w:val="continue"/>
            <w:vAlign w:val="center"/>
          </w:tcPr>
          <w:p w14:paraId="4B4DDF9C">
            <w:pPr>
              <w:widowControl/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19248888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特色融合展演（1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分）</w:t>
            </w:r>
          </w:p>
        </w:tc>
        <w:tc>
          <w:tcPr>
            <w:tcW w:w="4761" w:type="dxa"/>
            <w:vAlign w:val="center"/>
          </w:tcPr>
          <w:p w14:paraId="62AE4AA1">
            <w:pPr>
              <w:widowControl/>
              <w:spacing w:before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可融入领唱、轮唱、分声部合唱等形式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可融入红色朗诵、情景演绎、乐器助演、领唱/轮唱等；编排贴合主题、衔接自然、创意新颖，凸显团队特色</w:t>
            </w:r>
          </w:p>
        </w:tc>
        <w:tc>
          <w:tcPr>
            <w:tcW w:w="891" w:type="dxa"/>
            <w:vAlign w:val="center"/>
          </w:tcPr>
          <w:p w14:paraId="2E1B549A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17C03EF">
        <w:trPr>
          <w:trHeight w:val="266" w:hRule="atLeast"/>
          <w:jc w:val="center"/>
        </w:trPr>
        <w:tc>
          <w:tcPr>
            <w:tcW w:w="1352" w:type="dxa"/>
            <w:vAlign w:val="center"/>
          </w:tcPr>
          <w:p w14:paraId="6D00650A">
            <w:pPr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服装、伴奏</w:t>
            </w:r>
          </w:p>
          <w:p w14:paraId="2E531438">
            <w:pPr>
              <w:spacing w:before="150" w:after="1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（共10分）</w:t>
            </w:r>
          </w:p>
        </w:tc>
        <w:tc>
          <w:tcPr>
            <w:tcW w:w="1346" w:type="dxa"/>
            <w:vAlign w:val="center"/>
          </w:tcPr>
          <w:p w14:paraId="4150024E">
            <w:pPr>
              <w:widowControl/>
              <w:spacing w:before="150" w:after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服装、伴奏（10分）</w:t>
            </w:r>
          </w:p>
        </w:tc>
        <w:tc>
          <w:tcPr>
            <w:tcW w:w="4761" w:type="dxa"/>
            <w:vAlign w:val="center"/>
          </w:tcPr>
          <w:p w14:paraId="4921310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演出服装统一整洁，音响伴奏清晰，无杂音，曲目选择契合活动主题</w:t>
            </w:r>
          </w:p>
        </w:tc>
        <w:tc>
          <w:tcPr>
            <w:tcW w:w="891" w:type="dxa"/>
            <w:vAlign w:val="center"/>
          </w:tcPr>
          <w:p w14:paraId="7721C939">
            <w:pPr>
              <w:widowControl/>
              <w:spacing w:before="1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183C5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CDFA"/>
    <w:rsid w:val="FEE6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2026-05-22T09:20:00Z</dcterms:created>
  <dc:creator>时光园丁</dc:creator>
  <cp:lastModifiedBy>时光园丁</cp:lastModifiedBy>
  <dcterms:modified xsi:type="dcterms:W3CDTF">2026-05-22T09:20:57Z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E7CE442E781888A36CAF0F6A0DB5CC92_41</vt:lpwstr>
  </property>
</Properties>
</file>